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21" w:rsidRDefault="00924321" w:rsidP="002E747A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4321" w:rsidRDefault="00924321" w:rsidP="002E747A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4321" w:rsidRDefault="00924321" w:rsidP="002E747A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E685D" w:rsidRDefault="00924321" w:rsidP="00924321">
      <w:pPr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       </w:t>
      </w:r>
      <w:r w:rsidR="003E685D">
        <w:rPr>
          <w:rFonts w:eastAsiaTheme="minorHAnsi"/>
          <w:b/>
          <w:sz w:val="32"/>
          <w:szCs w:val="32"/>
          <w:lang w:eastAsia="en-US"/>
        </w:rPr>
        <w:t>Anexo 1</w:t>
      </w:r>
    </w:p>
    <w:p w:rsidR="00F23CF5" w:rsidRDefault="002E747A" w:rsidP="002E747A">
      <w:pPr>
        <w:jc w:val="center"/>
        <w:rPr>
          <w:rFonts w:ascii="Arial" w:eastAsia="Times New Roman" w:hAnsi="Arial" w:cs="Arial"/>
          <w:sz w:val="24"/>
          <w:szCs w:val="24"/>
        </w:rPr>
      </w:pPr>
      <w:r w:rsidRPr="00F23CF5">
        <w:rPr>
          <w:rFonts w:eastAsiaTheme="minorHAnsi"/>
          <w:b/>
          <w:sz w:val="32"/>
          <w:szCs w:val="32"/>
          <w:lang w:eastAsia="en-US"/>
        </w:rPr>
        <w:t>AVANCE DE INFORMACIÓN DEL PROGRAMA OPERATIVO ANUAL</w:t>
      </w:r>
    </w:p>
    <w:p w:rsidR="00F23CF5" w:rsidRPr="006E5A4F" w:rsidRDefault="00F23CF5" w:rsidP="006E5A4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Se informa las c</w:t>
      </w:r>
      <w:r w:rsidR="00265D0A">
        <w:rPr>
          <w:rFonts w:ascii="Arial" w:eastAsia="Times New Roman" w:hAnsi="Arial" w:cs="Arial"/>
          <w:sz w:val="24"/>
          <w:szCs w:val="24"/>
        </w:rPr>
        <w:t>alificaciones obtenidas de las D</w:t>
      </w:r>
      <w:r>
        <w:rPr>
          <w:rFonts w:ascii="Arial" w:eastAsia="Times New Roman" w:hAnsi="Arial" w:cs="Arial"/>
          <w:sz w:val="24"/>
          <w:szCs w:val="24"/>
        </w:rPr>
        <w:t>irecciones que conforman el H.XXVII Ayuntamiento del Nayar, de ac</w:t>
      </w:r>
      <w:r w:rsidR="000A0D34">
        <w:rPr>
          <w:rFonts w:ascii="Arial" w:eastAsia="Times New Roman" w:hAnsi="Arial" w:cs="Arial"/>
          <w:sz w:val="24"/>
          <w:szCs w:val="24"/>
        </w:rPr>
        <w:t>u</w:t>
      </w:r>
      <w:r w:rsidR="00C8331B">
        <w:rPr>
          <w:rFonts w:ascii="Arial" w:eastAsia="Times New Roman" w:hAnsi="Arial" w:cs="Arial"/>
          <w:sz w:val="24"/>
          <w:szCs w:val="24"/>
        </w:rPr>
        <w:t>erdo al cumplimiento del tercer</w:t>
      </w:r>
      <w:r w:rsidR="00286829">
        <w:rPr>
          <w:rFonts w:ascii="Arial" w:eastAsia="Times New Roman" w:hAnsi="Arial" w:cs="Arial"/>
          <w:sz w:val="24"/>
          <w:szCs w:val="24"/>
        </w:rPr>
        <w:t xml:space="preserve"> trimestre del año fisc</w:t>
      </w:r>
      <w:r w:rsidR="00C8331B">
        <w:rPr>
          <w:rFonts w:ascii="Arial" w:eastAsia="Times New Roman" w:hAnsi="Arial" w:cs="Arial"/>
          <w:sz w:val="24"/>
          <w:szCs w:val="24"/>
        </w:rPr>
        <w:t>al 2023, realizada el día 16</w:t>
      </w:r>
      <w:r w:rsidR="00265D0A">
        <w:rPr>
          <w:rFonts w:ascii="Arial" w:eastAsia="Times New Roman" w:hAnsi="Arial" w:cs="Arial"/>
          <w:sz w:val="24"/>
          <w:szCs w:val="24"/>
        </w:rPr>
        <w:t xml:space="preserve"> de </w:t>
      </w:r>
      <w:r w:rsidR="00C8331B">
        <w:rPr>
          <w:rFonts w:ascii="Arial" w:eastAsia="Times New Roman" w:hAnsi="Arial" w:cs="Arial"/>
          <w:sz w:val="24"/>
          <w:szCs w:val="24"/>
        </w:rPr>
        <w:t>Octubre</w:t>
      </w:r>
      <w:r w:rsidR="00B1200A">
        <w:rPr>
          <w:rFonts w:ascii="Arial" w:eastAsia="Times New Roman" w:hAnsi="Arial" w:cs="Arial"/>
          <w:sz w:val="24"/>
          <w:szCs w:val="24"/>
        </w:rPr>
        <w:t xml:space="preserve"> del 2023. </w:t>
      </w:r>
      <w:r w:rsidRPr="00FB7E26">
        <w:rPr>
          <w:rFonts w:ascii="Arial" w:eastAsia="Times New Roman" w:hAnsi="Arial" w:cs="Arial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-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3060"/>
        <w:gridCol w:w="1276"/>
        <w:gridCol w:w="1417"/>
        <w:gridCol w:w="1276"/>
        <w:gridCol w:w="1299"/>
      </w:tblGrid>
      <w:tr w:rsidR="00286829" w:rsidRPr="00B1200A" w:rsidTr="00924321">
        <w:trPr>
          <w:trHeight w:val="247"/>
        </w:trPr>
        <w:tc>
          <w:tcPr>
            <w:tcW w:w="8807" w:type="dxa"/>
            <w:gridSpan w:val="6"/>
            <w:shd w:val="clear" w:color="auto" w:fill="C00000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B1200A">
              <w:rPr>
                <w:rFonts w:eastAsiaTheme="minorHAnsi"/>
                <w:lang w:eastAsia="en-US"/>
              </w:rPr>
              <w:t>INFORME D</w:t>
            </w:r>
            <w:r>
              <w:rPr>
                <w:rFonts w:eastAsiaTheme="minorHAnsi"/>
                <w:lang w:eastAsia="en-US"/>
              </w:rPr>
              <w:t>EL PROGRAMA OPERATIVO ANUAL 2023</w:t>
            </w:r>
          </w:p>
        </w:tc>
      </w:tr>
      <w:tr w:rsidR="00286829" w:rsidRPr="00B1200A" w:rsidTr="00924321">
        <w:trPr>
          <w:trHeight w:val="237"/>
        </w:trPr>
        <w:tc>
          <w:tcPr>
            <w:tcW w:w="479" w:type="dxa"/>
            <w:vMerge w:val="restart"/>
            <w:shd w:val="clear" w:color="auto" w:fill="FFC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B1200A">
              <w:rPr>
                <w:rFonts w:eastAsiaTheme="minorHAnsi"/>
                <w:lang w:eastAsia="en-US"/>
              </w:rPr>
              <w:t>#</w:t>
            </w:r>
          </w:p>
        </w:tc>
        <w:tc>
          <w:tcPr>
            <w:tcW w:w="3060" w:type="dxa"/>
            <w:vMerge w:val="restart"/>
            <w:shd w:val="clear" w:color="auto" w:fill="FFC000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B1200A">
              <w:rPr>
                <w:rFonts w:eastAsiaTheme="minorHAnsi"/>
                <w:lang w:eastAsia="en-US"/>
              </w:rPr>
              <w:t>DIRECCION</w:t>
            </w:r>
          </w:p>
        </w:tc>
        <w:tc>
          <w:tcPr>
            <w:tcW w:w="5268" w:type="dxa"/>
            <w:gridSpan w:val="4"/>
            <w:shd w:val="clear" w:color="auto" w:fill="FFC000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B1200A">
              <w:rPr>
                <w:rFonts w:eastAsiaTheme="minorHAnsi"/>
                <w:lang w:eastAsia="en-US"/>
              </w:rPr>
              <w:t>AVANCES DE GESTION</w:t>
            </w:r>
          </w:p>
        </w:tc>
      </w:tr>
      <w:tr w:rsidR="00286829" w:rsidRPr="00B1200A" w:rsidTr="00924321">
        <w:trPr>
          <w:trHeight w:val="737"/>
        </w:trPr>
        <w:tc>
          <w:tcPr>
            <w:tcW w:w="479" w:type="dxa"/>
            <w:vMerge/>
            <w:shd w:val="clear" w:color="auto" w:fill="FFC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FFC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FFC000"/>
          </w:tcPr>
          <w:p w:rsidR="00286829" w:rsidRPr="00924321" w:rsidRDefault="00286829" w:rsidP="0071580C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4321">
              <w:rPr>
                <w:rFonts w:eastAsiaTheme="minorHAnsi"/>
                <w:sz w:val="18"/>
                <w:szCs w:val="18"/>
                <w:lang w:eastAsia="en-US"/>
              </w:rPr>
              <w:t>PRIMER TRIMESTRE</w:t>
            </w:r>
          </w:p>
          <w:p w:rsidR="00286829" w:rsidRPr="00924321" w:rsidRDefault="00286829" w:rsidP="0071580C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4321">
              <w:rPr>
                <w:rFonts w:eastAsiaTheme="minorHAnsi"/>
                <w:sz w:val="18"/>
                <w:szCs w:val="18"/>
                <w:lang w:eastAsia="en-US"/>
              </w:rPr>
              <w:t>(25%)</w:t>
            </w:r>
          </w:p>
        </w:tc>
        <w:tc>
          <w:tcPr>
            <w:tcW w:w="1417" w:type="dxa"/>
            <w:shd w:val="clear" w:color="auto" w:fill="FFC000"/>
          </w:tcPr>
          <w:p w:rsidR="00286829" w:rsidRPr="00924321" w:rsidRDefault="00286829" w:rsidP="0071580C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4321">
              <w:rPr>
                <w:rFonts w:eastAsiaTheme="minorHAnsi"/>
                <w:sz w:val="18"/>
                <w:szCs w:val="18"/>
                <w:lang w:eastAsia="en-US"/>
              </w:rPr>
              <w:t>SEGUNDO TRIMESTRE</w:t>
            </w:r>
          </w:p>
          <w:p w:rsidR="00286829" w:rsidRPr="00924321" w:rsidRDefault="00286829" w:rsidP="0071580C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4321">
              <w:rPr>
                <w:rFonts w:eastAsiaTheme="minorHAnsi"/>
                <w:sz w:val="18"/>
                <w:szCs w:val="18"/>
                <w:lang w:eastAsia="en-US"/>
              </w:rPr>
              <w:t>(25%)</w:t>
            </w:r>
          </w:p>
        </w:tc>
        <w:tc>
          <w:tcPr>
            <w:tcW w:w="1276" w:type="dxa"/>
            <w:shd w:val="clear" w:color="auto" w:fill="FFC000"/>
          </w:tcPr>
          <w:p w:rsidR="00286829" w:rsidRPr="00924321" w:rsidRDefault="00286829" w:rsidP="0071580C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4321">
              <w:rPr>
                <w:rFonts w:eastAsiaTheme="minorHAnsi"/>
                <w:sz w:val="18"/>
                <w:szCs w:val="18"/>
                <w:lang w:eastAsia="en-US"/>
              </w:rPr>
              <w:t>TERCER TRIMESTRE</w:t>
            </w:r>
          </w:p>
          <w:p w:rsidR="00286829" w:rsidRPr="00924321" w:rsidRDefault="00286829" w:rsidP="0071580C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4321">
              <w:rPr>
                <w:rFonts w:eastAsiaTheme="minorHAnsi"/>
                <w:sz w:val="18"/>
                <w:szCs w:val="18"/>
                <w:lang w:eastAsia="en-US"/>
              </w:rPr>
              <w:t>(25%)</w:t>
            </w:r>
          </w:p>
        </w:tc>
        <w:tc>
          <w:tcPr>
            <w:tcW w:w="1299" w:type="dxa"/>
            <w:shd w:val="clear" w:color="auto" w:fill="FFC000"/>
          </w:tcPr>
          <w:p w:rsidR="00286829" w:rsidRPr="00924321" w:rsidRDefault="00286829" w:rsidP="0071580C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4321">
              <w:rPr>
                <w:rFonts w:eastAsiaTheme="minorHAnsi"/>
                <w:sz w:val="18"/>
                <w:szCs w:val="18"/>
                <w:lang w:eastAsia="en-US"/>
              </w:rPr>
              <w:t>CUARTO TRIMESTRE</w:t>
            </w:r>
          </w:p>
          <w:p w:rsidR="00286829" w:rsidRPr="00924321" w:rsidRDefault="00286829" w:rsidP="0071580C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4321">
              <w:rPr>
                <w:rFonts w:eastAsiaTheme="minorHAnsi"/>
                <w:sz w:val="18"/>
                <w:szCs w:val="18"/>
                <w:lang w:eastAsia="en-US"/>
              </w:rPr>
              <w:t>(25%)</w:t>
            </w:r>
          </w:p>
        </w:tc>
      </w:tr>
      <w:tr w:rsidR="00286829" w:rsidRPr="00B1200A" w:rsidTr="00924321">
        <w:trPr>
          <w:trHeight w:val="237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Sindicatura</w:t>
            </w:r>
          </w:p>
        </w:tc>
        <w:tc>
          <w:tcPr>
            <w:tcW w:w="1276" w:type="dxa"/>
            <w:shd w:val="clear" w:color="auto" w:fill="FFFFFF" w:themeFill="background1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417" w:type="dxa"/>
            <w:shd w:val="clear" w:color="auto" w:fill="FFFFFF" w:themeFill="background1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  <w:r w:rsidR="000A0D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86829" w:rsidRPr="00B1200A" w:rsidRDefault="00C8331B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299" w:type="dxa"/>
            <w:shd w:val="clear" w:color="auto" w:fill="auto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237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2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Secretaria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C8331B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321" w:rsidRPr="00B1200A" w:rsidTr="00924321">
        <w:trPr>
          <w:trHeight w:val="674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3</w:t>
            </w:r>
          </w:p>
        </w:tc>
        <w:tc>
          <w:tcPr>
            <w:tcW w:w="3060" w:type="dxa"/>
            <w:shd w:val="clear" w:color="auto" w:fill="FFFFFF" w:themeFill="background1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Titular de la Unidad de Transparencia y Acceso a la Información</w:t>
            </w:r>
          </w:p>
        </w:tc>
        <w:tc>
          <w:tcPr>
            <w:tcW w:w="1276" w:type="dxa"/>
            <w:shd w:val="clear" w:color="auto" w:fill="FFFFFF" w:themeFill="background1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37%</w:t>
            </w:r>
          </w:p>
        </w:tc>
        <w:tc>
          <w:tcPr>
            <w:tcW w:w="1417" w:type="dxa"/>
            <w:shd w:val="clear" w:color="auto" w:fill="FFFFFF" w:themeFill="background1"/>
          </w:tcPr>
          <w:p w:rsidR="00924321" w:rsidRDefault="0092432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  <w:p w:rsidR="00286829" w:rsidRPr="00B1200A" w:rsidRDefault="002E2488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55%</w:t>
            </w:r>
          </w:p>
        </w:tc>
        <w:tc>
          <w:tcPr>
            <w:tcW w:w="1276" w:type="dxa"/>
            <w:shd w:val="clear" w:color="auto" w:fill="FFFFFF" w:themeFill="background1"/>
          </w:tcPr>
          <w:p w:rsidR="00286829" w:rsidRPr="00B1200A" w:rsidRDefault="00C8331B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74%</w:t>
            </w:r>
          </w:p>
        </w:tc>
        <w:tc>
          <w:tcPr>
            <w:tcW w:w="1299" w:type="dxa"/>
            <w:shd w:val="clear" w:color="auto" w:fill="FFFFFF" w:themeFill="background1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324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4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Directora de Registro Civil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C8331B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36%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365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5</w:t>
            </w:r>
          </w:p>
        </w:tc>
        <w:tc>
          <w:tcPr>
            <w:tcW w:w="3060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Instancia Municipal de la Mujer</w:t>
            </w:r>
          </w:p>
        </w:tc>
        <w:tc>
          <w:tcPr>
            <w:tcW w:w="1276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11%</w:t>
            </w:r>
          </w:p>
        </w:tc>
        <w:tc>
          <w:tcPr>
            <w:tcW w:w="1417" w:type="dxa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35%</w:t>
            </w:r>
          </w:p>
        </w:tc>
        <w:tc>
          <w:tcPr>
            <w:tcW w:w="1276" w:type="dxa"/>
          </w:tcPr>
          <w:p w:rsidR="00286829" w:rsidRPr="00B1200A" w:rsidRDefault="00C8331B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63%</w:t>
            </w:r>
          </w:p>
        </w:tc>
        <w:tc>
          <w:tcPr>
            <w:tcW w:w="1299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321" w:rsidRPr="00B1200A" w:rsidTr="00924321">
        <w:trPr>
          <w:trHeight w:val="273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6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Coor</w:t>
            </w:r>
            <w:proofErr w:type="spellEnd"/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. De Atención Pública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A056F6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7F32D3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C8331B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337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7</w:t>
            </w:r>
          </w:p>
        </w:tc>
        <w:tc>
          <w:tcPr>
            <w:tcW w:w="3060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Dirección de Tesorería</w:t>
            </w:r>
          </w:p>
        </w:tc>
        <w:tc>
          <w:tcPr>
            <w:tcW w:w="1276" w:type="dxa"/>
          </w:tcPr>
          <w:p w:rsidR="00286829" w:rsidRPr="00B1200A" w:rsidRDefault="00A056F6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417" w:type="dxa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276" w:type="dxa"/>
          </w:tcPr>
          <w:p w:rsidR="00286829" w:rsidRPr="00B1200A" w:rsidRDefault="00C8331B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12%</w:t>
            </w:r>
          </w:p>
        </w:tc>
        <w:tc>
          <w:tcPr>
            <w:tcW w:w="1299" w:type="dxa"/>
            <w:shd w:val="clear" w:color="auto" w:fill="auto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237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8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Contraloría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265D0A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C8331B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324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9</w:t>
            </w:r>
          </w:p>
        </w:tc>
        <w:tc>
          <w:tcPr>
            <w:tcW w:w="3060" w:type="dxa"/>
          </w:tcPr>
          <w:p w:rsidR="00286829" w:rsidRPr="00B1200A" w:rsidRDefault="0048143A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Dirección Jurídica</w:t>
            </w:r>
          </w:p>
        </w:tc>
        <w:tc>
          <w:tcPr>
            <w:tcW w:w="1276" w:type="dxa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417" w:type="dxa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276" w:type="dxa"/>
          </w:tcPr>
          <w:p w:rsidR="00286829" w:rsidRPr="00B1200A" w:rsidRDefault="00C8331B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16%</w:t>
            </w:r>
          </w:p>
        </w:tc>
        <w:tc>
          <w:tcPr>
            <w:tcW w:w="1299" w:type="dxa"/>
            <w:shd w:val="clear" w:color="auto" w:fill="auto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321" w:rsidRPr="00B1200A" w:rsidTr="00924321">
        <w:trPr>
          <w:trHeight w:val="457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10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Dirección de Desarrollo Económico y social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2E2488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47%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265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11</w:t>
            </w:r>
          </w:p>
        </w:tc>
        <w:tc>
          <w:tcPr>
            <w:tcW w:w="3060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Dirección de Educación y Cultura</w:t>
            </w:r>
          </w:p>
        </w:tc>
        <w:tc>
          <w:tcPr>
            <w:tcW w:w="1276" w:type="dxa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4%</w:t>
            </w:r>
          </w:p>
        </w:tc>
        <w:tc>
          <w:tcPr>
            <w:tcW w:w="1417" w:type="dxa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20%</w:t>
            </w:r>
          </w:p>
        </w:tc>
        <w:tc>
          <w:tcPr>
            <w:tcW w:w="1276" w:type="dxa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324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12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Dirección de Obras Públicas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2E2488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59%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358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13</w:t>
            </w:r>
          </w:p>
        </w:tc>
        <w:tc>
          <w:tcPr>
            <w:tcW w:w="3060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Dirección de Desarrollo social</w:t>
            </w:r>
          </w:p>
        </w:tc>
        <w:tc>
          <w:tcPr>
            <w:tcW w:w="1276" w:type="dxa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3%</w:t>
            </w:r>
          </w:p>
        </w:tc>
        <w:tc>
          <w:tcPr>
            <w:tcW w:w="1417" w:type="dxa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17%</w:t>
            </w:r>
          </w:p>
        </w:tc>
        <w:tc>
          <w:tcPr>
            <w:tcW w:w="1276" w:type="dxa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32%</w:t>
            </w:r>
          </w:p>
        </w:tc>
        <w:tc>
          <w:tcPr>
            <w:tcW w:w="1299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337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14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Dirección de Servicio Público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48143A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F360B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354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15</w:t>
            </w:r>
          </w:p>
        </w:tc>
        <w:tc>
          <w:tcPr>
            <w:tcW w:w="3060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Dirección de Seguridad Pública</w:t>
            </w:r>
          </w:p>
        </w:tc>
        <w:tc>
          <w:tcPr>
            <w:tcW w:w="1276" w:type="dxa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1417" w:type="dxa"/>
          </w:tcPr>
          <w:p w:rsidR="00286829" w:rsidRPr="00B1200A" w:rsidRDefault="002E2488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1276" w:type="dxa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1299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237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16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Protección Civil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73%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249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17</w:t>
            </w:r>
          </w:p>
        </w:tc>
        <w:tc>
          <w:tcPr>
            <w:tcW w:w="3060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SMDIF</w:t>
            </w:r>
          </w:p>
        </w:tc>
        <w:tc>
          <w:tcPr>
            <w:tcW w:w="1276" w:type="dxa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18%</w:t>
            </w:r>
          </w:p>
        </w:tc>
        <w:tc>
          <w:tcPr>
            <w:tcW w:w="1417" w:type="dxa"/>
          </w:tcPr>
          <w:p w:rsidR="00286829" w:rsidRPr="00B1200A" w:rsidRDefault="002E2488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33%</w:t>
            </w:r>
          </w:p>
        </w:tc>
        <w:tc>
          <w:tcPr>
            <w:tcW w:w="1276" w:type="dxa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58%</w:t>
            </w:r>
          </w:p>
        </w:tc>
        <w:tc>
          <w:tcPr>
            <w:tcW w:w="1299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237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18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IMPLAN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2E2488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67%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237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B1200A">
              <w:rPr>
                <w:rFonts w:eastAsiaTheme="minorHAnsi"/>
                <w:color w:val="FFFFFF" w:themeColor="background1"/>
                <w:lang w:eastAsia="en-US"/>
              </w:rPr>
              <w:t>19</w:t>
            </w:r>
          </w:p>
        </w:tc>
        <w:tc>
          <w:tcPr>
            <w:tcW w:w="3060" w:type="dxa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200A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OROMAPAS</w:t>
            </w:r>
          </w:p>
        </w:tc>
        <w:tc>
          <w:tcPr>
            <w:tcW w:w="1276" w:type="dxa"/>
          </w:tcPr>
          <w:p w:rsidR="00286829" w:rsidRPr="00B1200A" w:rsidRDefault="007A6DC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71580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17" w:type="dxa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27%</w:t>
            </w:r>
          </w:p>
        </w:tc>
        <w:tc>
          <w:tcPr>
            <w:tcW w:w="1276" w:type="dxa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48%</w:t>
            </w:r>
          </w:p>
        </w:tc>
        <w:tc>
          <w:tcPr>
            <w:tcW w:w="1299" w:type="dxa"/>
            <w:shd w:val="clear" w:color="auto" w:fill="auto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829" w:rsidRPr="00B1200A" w:rsidTr="00924321">
        <w:trPr>
          <w:trHeight w:val="324"/>
        </w:trPr>
        <w:tc>
          <w:tcPr>
            <w:tcW w:w="479" w:type="dxa"/>
            <w:shd w:val="clear" w:color="auto" w:fill="FF0000"/>
          </w:tcPr>
          <w:p w:rsidR="00286829" w:rsidRPr="00B1200A" w:rsidRDefault="00286829" w:rsidP="0071580C">
            <w:pPr>
              <w:spacing w:after="0" w:line="240" w:lineRule="auto"/>
              <w:rPr>
                <w:rFonts w:eastAsiaTheme="minorHAnsi"/>
                <w:color w:val="FFFFFF" w:themeColor="background1"/>
                <w:lang w:eastAsia="en-US"/>
              </w:rPr>
            </w:pPr>
            <w:r>
              <w:rPr>
                <w:rFonts w:eastAsiaTheme="minorHAnsi"/>
                <w:color w:val="FFFFFF" w:themeColor="background1"/>
                <w:lang w:eastAsia="en-US"/>
              </w:rPr>
              <w:t>20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eastAsia="en-US"/>
              </w:rPr>
              <w:t>PUEBLOS ORIGINARIOS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71580C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10%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86829" w:rsidRPr="00B1200A" w:rsidRDefault="002E7F51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27%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86829" w:rsidRPr="00B1200A" w:rsidRDefault="00A96862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43%</w:t>
            </w:r>
            <w:bookmarkStart w:id="0" w:name="_GoBack"/>
            <w:bookmarkEnd w:id="0"/>
          </w:p>
        </w:tc>
        <w:tc>
          <w:tcPr>
            <w:tcW w:w="1299" w:type="dxa"/>
            <w:shd w:val="clear" w:color="auto" w:fill="FFE599" w:themeFill="accent4" w:themeFillTint="66"/>
          </w:tcPr>
          <w:p w:rsidR="00286829" w:rsidRPr="00B1200A" w:rsidRDefault="00286829" w:rsidP="0071580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E5A4F" w:rsidRPr="00B1200A" w:rsidRDefault="006E5A4F" w:rsidP="00B120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Nota; si alguna dirección aparece con mayor porcentaje al 25% de lo obtenido en el trimestre, corresponde a que tienen indicadores anuales que al cumplirse en el primer trimestre, la dirección obtiene un  porcentaje mayor al 25%.</w:t>
      </w:r>
    </w:p>
    <w:sectPr w:rsidR="006E5A4F" w:rsidRPr="00B1200A" w:rsidSect="006E5A4F">
      <w:headerReference w:type="default" r:id="rId7"/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30" w:rsidRDefault="006A5A30" w:rsidP="00924321">
      <w:pPr>
        <w:spacing w:after="0" w:line="240" w:lineRule="auto"/>
      </w:pPr>
      <w:r>
        <w:separator/>
      </w:r>
    </w:p>
  </w:endnote>
  <w:endnote w:type="continuationSeparator" w:id="0">
    <w:p w:rsidR="006A5A30" w:rsidRDefault="006A5A30" w:rsidP="0092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30" w:rsidRDefault="006A5A30" w:rsidP="00924321">
      <w:pPr>
        <w:spacing w:after="0" w:line="240" w:lineRule="auto"/>
      </w:pPr>
      <w:r>
        <w:separator/>
      </w:r>
    </w:p>
  </w:footnote>
  <w:footnote w:type="continuationSeparator" w:id="0">
    <w:p w:rsidR="006A5A30" w:rsidRDefault="006A5A30" w:rsidP="0092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21" w:rsidRDefault="0092432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1079863" y="452846"/>
          <wp:positionH relativeFrom="margin">
            <wp:align>left</wp:align>
          </wp:positionH>
          <wp:positionV relativeFrom="margin">
            <wp:align>top</wp:align>
          </wp:positionV>
          <wp:extent cx="1396365" cy="123126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2472690" y="992505"/>
          <wp:positionH relativeFrom="margin">
            <wp:align>right</wp:align>
          </wp:positionH>
          <wp:positionV relativeFrom="margin">
            <wp:align>top</wp:align>
          </wp:positionV>
          <wp:extent cx="1633855" cy="694690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FC2"/>
    <w:multiLevelType w:val="hybridMultilevel"/>
    <w:tmpl w:val="8C6471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3717"/>
    <w:multiLevelType w:val="hybridMultilevel"/>
    <w:tmpl w:val="0B422064"/>
    <w:lvl w:ilvl="0" w:tplc="539E3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5"/>
    <w:rsid w:val="00011CBF"/>
    <w:rsid w:val="000A0D34"/>
    <w:rsid w:val="001A6B1B"/>
    <w:rsid w:val="00265D0A"/>
    <w:rsid w:val="00286829"/>
    <w:rsid w:val="002E2488"/>
    <w:rsid w:val="002E747A"/>
    <w:rsid w:val="002E7F51"/>
    <w:rsid w:val="003E685D"/>
    <w:rsid w:val="0048143A"/>
    <w:rsid w:val="004C2E82"/>
    <w:rsid w:val="006A5A30"/>
    <w:rsid w:val="006E5A4F"/>
    <w:rsid w:val="0071580C"/>
    <w:rsid w:val="00761187"/>
    <w:rsid w:val="007A6DCC"/>
    <w:rsid w:val="007C4386"/>
    <w:rsid w:val="007F32D3"/>
    <w:rsid w:val="008D19BE"/>
    <w:rsid w:val="00924321"/>
    <w:rsid w:val="00A056F6"/>
    <w:rsid w:val="00A96862"/>
    <w:rsid w:val="00B1200A"/>
    <w:rsid w:val="00B156EA"/>
    <w:rsid w:val="00B85D99"/>
    <w:rsid w:val="00C8331B"/>
    <w:rsid w:val="00CA2703"/>
    <w:rsid w:val="00F23CF5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4E468-242E-4EE8-9CD9-91FCE953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F5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CF5"/>
    <w:pPr>
      <w:ind w:left="720"/>
      <w:contextualSpacing/>
    </w:pPr>
  </w:style>
  <w:style w:type="paragraph" w:styleId="Sinespaciado">
    <w:name w:val="No Spacing"/>
    <w:uiPriority w:val="1"/>
    <w:qFormat/>
    <w:rsid w:val="00F23CF5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F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-rteelement-parrafo">
    <w:name w:val="ms-rteelement-parrafo"/>
    <w:basedOn w:val="Normal"/>
    <w:rsid w:val="00B8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5D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85D"/>
    <w:rPr>
      <w:rFonts w:ascii="Segoe UI" w:eastAsiaTheme="minorEastAsia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24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32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24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2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12</cp:revision>
  <cp:lastPrinted>2023-09-11T15:44:00Z</cp:lastPrinted>
  <dcterms:created xsi:type="dcterms:W3CDTF">2023-03-07T19:30:00Z</dcterms:created>
  <dcterms:modified xsi:type="dcterms:W3CDTF">2023-11-28T09:46:00Z</dcterms:modified>
</cp:coreProperties>
</file>